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FA34" w14:textId="6114D41A" w:rsidR="002F1373" w:rsidRPr="00987E60" w:rsidRDefault="002F1373" w:rsidP="002F1373">
      <w:pPr>
        <w:pStyle w:val="Contributornames"/>
        <w:rPr>
          <w:rStyle w:val="PaperTitle"/>
          <w:rFonts w:eastAsia="MS Mincho"/>
          <w:color w:val="000000" w:themeColor="text1"/>
        </w:rPr>
      </w:pPr>
      <w:r w:rsidRPr="00987E60">
        <w:rPr>
          <w:rStyle w:val="PaperTitle"/>
          <w:rFonts w:eastAsia="MS Mincho"/>
          <w:color w:val="000000" w:themeColor="text1"/>
        </w:rPr>
        <w:t>Template for Abstract – WTC 202</w:t>
      </w:r>
      <w:r w:rsidR="006007C4">
        <w:rPr>
          <w:rStyle w:val="PaperTitle"/>
          <w:rFonts w:eastAsia="MS Mincho"/>
          <w:color w:val="000000" w:themeColor="text1"/>
        </w:rPr>
        <w:t>2</w:t>
      </w:r>
      <w:r w:rsidRPr="00987E60">
        <w:rPr>
          <w:rStyle w:val="PaperTitle"/>
          <w:rFonts w:eastAsia="MS Mincho"/>
          <w:color w:val="000000" w:themeColor="text1"/>
        </w:rPr>
        <w:t>, Lyon</w:t>
      </w:r>
    </w:p>
    <w:p w14:paraId="5145577C" w14:textId="77777777" w:rsidR="002F1373" w:rsidRPr="00987E60" w:rsidRDefault="002F1373" w:rsidP="002F1373">
      <w:pPr>
        <w:pStyle w:val="Contributornames"/>
        <w:rPr>
          <w:rFonts w:cs="Times New Roman"/>
          <w:color w:val="000000" w:themeColor="text1"/>
          <w:lang w:val="fr-FR"/>
        </w:rPr>
      </w:pPr>
      <w:r w:rsidRPr="00987E60">
        <w:rPr>
          <w:rFonts w:eastAsia="MS Mincho" w:cs="Times New Roman"/>
          <w:color w:val="000000" w:themeColor="text1"/>
          <w:lang w:val="fr-FR"/>
        </w:rPr>
        <w:t>Philippe Kapsa</w:t>
      </w:r>
      <w:r w:rsidRPr="00987E60">
        <w:rPr>
          <w:rFonts w:cs="Times New Roman"/>
          <w:color w:val="000000" w:themeColor="text1"/>
          <w:vertAlign w:val="superscript"/>
          <w:lang w:val="fr-FR"/>
        </w:rPr>
        <w:t>1)</w:t>
      </w:r>
      <w:r w:rsidRPr="00987E60">
        <w:rPr>
          <w:rFonts w:eastAsia="MS Mincho" w:cs="Times New Roman"/>
          <w:color w:val="000000" w:themeColor="text1"/>
          <w:vertAlign w:val="superscript"/>
          <w:lang w:val="fr-FR"/>
        </w:rPr>
        <w:t>*</w:t>
      </w:r>
      <w:r w:rsidRPr="00987E60">
        <w:rPr>
          <w:rFonts w:cs="Times New Roman"/>
          <w:color w:val="000000" w:themeColor="text1"/>
          <w:lang w:val="fr-FR"/>
        </w:rPr>
        <w:t xml:space="preserve"> and </w:t>
      </w:r>
      <w:r w:rsidRPr="00987E60">
        <w:rPr>
          <w:rFonts w:eastAsia="MS Mincho" w:cs="Times New Roman"/>
          <w:color w:val="000000" w:themeColor="text1"/>
          <w:lang w:val="fr-FR"/>
        </w:rPr>
        <w:t>Philippe Vergne</w:t>
      </w:r>
      <w:r w:rsidRPr="00987E60">
        <w:rPr>
          <w:rFonts w:cs="Times New Roman"/>
          <w:color w:val="000000" w:themeColor="text1"/>
          <w:vertAlign w:val="superscript"/>
          <w:lang w:val="fr-FR"/>
        </w:rPr>
        <w:t>2)</w:t>
      </w:r>
    </w:p>
    <w:p w14:paraId="6C3A0B88" w14:textId="77777777" w:rsidR="002F1373" w:rsidRPr="00987E60" w:rsidRDefault="002F1373" w:rsidP="002F1373">
      <w:pPr>
        <w:pStyle w:val="Contributornames"/>
        <w:rPr>
          <w:rFonts w:eastAsia="MS Mincho"/>
          <w:color w:val="000000" w:themeColor="text1"/>
          <w:lang w:val="fr-FR"/>
        </w:rPr>
      </w:pPr>
    </w:p>
    <w:p w14:paraId="09D9584C" w14:textId="77777777" w:rsidR="002F1373" w:rsidRPr="00987E60" w:rsidRDefault="002F1373" w:rsidP="002F1373">
      <w:pPr>
        <w:pStyle w:val="Contributornames"/>
        <w:rPr>
          <w:rFonts w:eastAsia="MS Mincho"/>
          <w:color w:val="000000" w:themeColor="text1"/>
        </w:rPr>
      </w:pPr>
      <w:r w:rsidRPr="00987E60">
        <w:rPr>
          <w:color w:val="000000" w:themeColor="text1"/>
          <w:vertAlign w:val="superscript"/>
        </w:rPr>
        <w:t>1)</w:t>
      </w:r>
      <w:r w:rsidRPr="00987E60">
        <w:rPr>
          <w:color w:val="000000" w:themeColor="text1"/>
        </w:rPr>
        <w:t>Laboratory of Tribology and Systems Dynamics, Ecole Centrale de Lyon, France</w:t>
      </w:r>
    </w:p>
    <w:p w14:paraId="721D00B2" w14:textId="77777777" w:rsidR="002F1373" w:rsidRPr="00987E60" w:rsidRDefault="002F1373" w:rsidP="002F1373">
      <w:pPr>
        <w:pStyle w:val="Contributornames"/>
        <w:rPr>
          <w:rFonts w:eastAsia="MS Mincho"/>
          <w:color w:val="000000" w:themeColor="text1"/>
        </w:rPr>
      </w:pPr>
      <w:r w:rsidRPr="00987E60">
        <w:rPr>
          <w:color w:val="000000" w:themeColor="text1"/>
          <w:vertAlign w:val="superscript"/>
        </w:rPr>
        <w:t>2)</w:t>
      </w:r>
      <w:r w:rsidRPr="00987E60">
        <w:rPr>
          <w:color w:val="000000" w:themeColor="text1"/>
        </w:rPr>
        <w:t>Laboratory of Contacts and Structures Mechanics, INSA de Lyon, France.</w:t>
      </w:r>
    </w:p>
    <w:p w14:paraId="5DB0A97E" w14:textId="77777777" w:rsidR="002F1373" w:rsidRPr="00987E60" w:rsidRDefault="002F1373" w:rsidP="002F1373">
      <w:pPr>
        <w:pStyle w:val="Contributornames"/>
        <w:rPr>
          <w:color w:val="000000" w:themeColor="text1"/>
        </w:rPr>
      </w:pPr>
      <w:r w:rsidRPr="00987E60">
        <w:rPr>
          <w:color w:val="000000" w:themeColor="text1"/>
        </w:rPr>
        <w:t xml:space="preserve">*Corresponding author: </w:t>
      </w:r>
      <w:r w:rsidRPr="00987E60">
        <w:rPr>
          <w:rFonts w:eastAsia="MS Mincho"/>
          <w:color w:val="000000" w:themeColor="text1"/>
        </w:rPr>
        <w:t>philippe.kapsa</w:t>
      </w:r>
      <w:r w:rsidRPr="00987E60">
        <w:rPr>
          <w:color w:val="000000" w:themeColor="text1"/>
        </w:rPr>
        <w:t>@c-lyon.fr</w:t>
      </w:r>
    </w:p>
    <w:p w14:paraId="5D63384A" w14:textId="77777777" w:rsidR="002F1373" w:rsidRPr="00987E60" w:rsidRDefault="002F1373" w:rsidP="002F1373">
      <w:pPr>
        <w:rPr>
          <w:color w:val="000000" w:themeColor="text1"/>
        </w:rPr>
      </w:pPr>
    </w:p>
    <w:p w14:paraId="42734FD7" w14:textId="77777777" w:rsidR="002F1373" w:rsidRPr="00585F7A" w:rsidRDefault="002F1373" w:rsidP="002F1373">
      <w:pPr>
        <w:pStyle w:val="Abstract"/>
        <w:ind w:left="400" w:right="400"/>
        <w:rPr>
          <w:color w:val="000000" w:themeColor="text1"/>
        </w:rPr>
      </w:pPr>
      <w:r w:rsidRPr="00585F7A">
        <w:rPr>
          <w:color w:val="000000" w:themeColor="text1"/>
        </w:rPr>
        <w:t xml:space="preserve">This section (summary) must be no more than 100 words. This </w:t>
      </w:r>
      <w:r w:rsidRPr="00585F7A">
        <w:rPr>
          <w:rFonts w:hint="eastAsia"/>
          <w:color w:val="000000" w:themeColor="text1"/>
        </w:rPr>
        <w:t xml:space="preserve">is an </w:t>
      </w:r>
      <w:r w:rsidRPr="00585F7A">
        <w:rPr>
          <w:color w:val="000000" w:themeColor="text1"/>
        </w:rPr>
        <w:t>example of proposal</w:t>
      </w:r>
      <w:r w:rsidRPr="00585F7A">
        <w:rPr>
          <w:rFonts w:hint="eastAsia"/>
          <w:color w:val="000000" w:themeColor="text1"/>
        </w:rPr>
        <w:t xml:space="preserve"> for </w:t>
      </w:r>
      <w:r w:rsidRPr="00585F7A">
        <w:rPr>
          <w:color w:val="000000" w:themeColor="text1"/>
        </w:rPr>
        <w:t>WTC 2021 Lyon</w:t>
      </w:r>
      <w:r w:rsidRPr="00585F7A">
        <w:rPr>
          <w:rFonts w:hint="eastAsia"/>
          <w:color w:val="000000" w:themeColor="text1"/>
        </w:rPr>
        <w:t xml:space="preserve">. Authors are required to use </w:t>
      </w:r>
      <w:r w:rsidRPr="00585F7A">
        <w:rPr>
          <w:color w:val="000000" w:themeColor="text1"/>
        </w:rPr>
        <w:t xml:space="preserve">this </w:t>
      </w:r>
      <w:r w:rsidRPr="00585F7A">
        <w:rPr>
          <w:rFonts w:hint="eastAsia"/>
          <w:i/>
          <w:color w:val="000000" w:themeColor="text1"/>
        </w:rPr>
        <w:t xml:space="preserve">Microsoft Word </w:t>
      </w:r>
      <w:r w:rsidRPr="00585F7A">
        <w:rPr>
          <w:i/>
          <w:color w:val="000000" w:themeColor="text1"/>
        </w:rPr>
        <w:t>template</w:t>
      </w:r>
      <w:r w:rsidRPr="00585F7A">
        <w:rPr>
          <w:rFonts w:hint="eastAsia"/>
          <w:i/>
          <w:color w:val="000000" w:themeColor="text1"/>
        </w:rPr>
        <w:t xml:space="preserve"> file</w:t>
      </w:r>
      <w:r w:rsidRPr="00585F7A">
        <w:rPr>
          <w:i/>
          <w:color w:val="000000" w:themeColor="text1"/>
        </w:rPr>
        <w:t xml:space="preserve"> </w:t>
      </w:r>
      <w:r w:rsidRPr="00585F7A">
        <w:rPr>
          <w:color w:val="000000" w:themeColor="text1"/>
        </w:rPr>
        <w:t>and then convert to a PDF file for submission</w:t>
      </w:r>
      <w:r w:rsidRPr="00585F7A">
        <w:rPr>
          <w:rFonts w:hint="eastAsia"/>
          <w:color w:val="000000" w:themeColor="text1"/>
        </w:rPr>
        <w:t xml:space="preserve">. The </w:t>
      </w:r>
      <w:r w:rsidRPr="00585F7A">
        <w:rPr>
          <w:color w:val="000000" w:themeColor="text1"/>
        </w:rPr>
        <w:t>template</w:t>
      </w:r>
      <w:r w:rsidRPr="00585F7A">
        <w:rPr>
          <w:rFonts w:hint="eastAsia"/>
          <w:color w:val="000000" w:themeColor="text1"/>
        </w:rPr>
        <w:t xml:space="preserve"> provides </w:t>
      </w:r>
      <w:r w:rsidRPr="00585F7A">
        <w:rPr>
          <w:rFonts w:hint="eastAsia"/>
          <w:i/>
          <w:color w:val="000000" w:themeColor="text1"/>
        </w:rPr>
        <w:t>Style</w:t>
      </w:r>
      <w:r w:rsidRPr="00585F7A">
        <w:rPr>
          <w:rFonts w:hint="eastAsia"/>
          <w:color w:val="000000" w:themeColor="text1"/>
        </w:rPr>
        <w:t xml:space="preserve"> formats and layout of necessary elements.</w:t>
      </w:r>
      <w:r w:rsidRPr="00585F7A">
        <w:rPr>
          <w:color w:val="000000" w:themeColor="text1"/>
        </w:rPr>
        <w:t xml:space="preserve"> The abstract should be written in English, include figures, tables and references and should not exceed 1 page and 2.0 Mo (megabyte) for the PDF file.</w:t>
      </w:r>
      <w:r>
        <w:rPr>
          <w:color w:val="000000" w:themeColor="text1"/>
        </w:rPr>
        <w:t xml:space="preserve"> F</w:t>
      </w:r>
      <w:r w:rsidRPr="00F95A70">
        <w:rPr>
          <w:color w:val="000000" w:themeColor="text1"/>
        </w:rPr>
        <w:t xml:space="preserve">igures or schemes cannot exceed one third of the page. References (no more than </w:t>
      </w:r>
      <w:r>
        <w:rPr>
          <w:color w:val="000000" w:themeColor="text1"/>
        </w:rPr>
        <w:t>three</w:t>
      </w:r>
      <w:r w:rsidRPr="00F95A70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F95A70">
        <w:rPr>
          <w:color w:val="000000" w:themeColor="text1"/>
        </w:rPr>
        <w:t>should follow the format given below.</w:t>
      </w:r>
    </w:p>
    <w:p w14:paraId="5CCAC697" w14:textId="77777777" w:rsidR="002F1373" w:rsidRPr="006007C4" w:rsidRDefault="002F1373" w:rsidP="002F1373">
      <w:pPr>
        <w:pStyle w:val="Abstract"/>
        <w:ind w:left="400" w:right="400"/>
        <w:rPr>
          <w:color w:val="000000" w:themeColor="text1"/>
        </w:rPr>
      </w:pPr>
    </w:p>
    <w:p w14:paraId="6A3186BD" w14:textId="77777777" w:rsidR="002F1373" w:rsidRPr="0030189C" w:rsidRDefault="002F1373" w:rsidP="002F1373">
      <w:pPr>
        <w:pStyle w:val="Abstract"/>
        <w:ind w:left="400" w:right="400"/>
        <w:rPr>
          <w:color w:val="000000" w:themeColor="text1"/>
        </w:rPr>
      </w:pPr>
      <w:r w:rsidRPr="00585F7A">
        <w:rPr>
          <w:rStyle w:val="KeywordsChar"/>
          <w:color w:val="000000" w:themeColor="text1"/>
        </w:rPr>
        <w:t xml:space="preserve">Keywords (from 3 to 5 max): </w:t>
      </w:r>
      <w:r w:rsidRPr="00585F7A">
        <w:rPr>
          <w:color w:val="000000" w:themeColor="text1"/>
        </w:rPr>
        <w:t xml:space="preserve">tribology, </w:t>
      </w:r>
      <w:r w:rsidRPr="00585F7A">
        <w:rPr>
          <w:rFonts w:hint="eastAsia"/>
          <w:color w:val="000000" w:themeColor="text1"/>
        </w:rPr>
        <w:t>electronic journal, paper, MS</w:t>
      </w:r>
      <w:r w:rsidRPr="0030189C">
        <w:rPr>
          <w:rFonts w:hint="eastAsia"/>
          <w:color w:val="000000" w:themeColor="text1"/>
        </w:rPr>
        <w:t xml:space="preserve"> Word template, style</w:t>
      </w:r>
    </w:p>
    <w:p w14:paraId="090AF27B" w14:textId="77777777" w:rsidR="002F1373" w:rsidRPr="0030189C" w:rsidRDefault="002F1373" w:rsidP="002F1373">
      <w:pPr>
        <w:pStyle w:val="Abstract"/>
        <w:ind w:left="400" w:right="400"/>
        <w:rPr>
          <w:color w:val="000000" w:themeColor="text1"/>
        </w:rPr>
      </w:pPr>
    </w:p>
    <w:p w14:paraId="040508CB" w14:textId="77777777" w:rsidR="002F1373" w:rsidRPr="0030189C" w:rsidRDefault="002F1373" w:rsidP="002F1373">
      <w:pPr>
        <w:pStyle w:val="Abstract"/>
        <w:ind w:leftChars="0" w:left="0" w:right="400"/>
        <w:rPr>
          <w:color w:val="000000" w:themeColor="text1"/>
        </w:rPr>
        <w:sectPr w:rsidR="002F1373" w:rsidRPr="0030189C" w:rsidSect="00752D55">
          <w:footerReference w:type="even" r:id="rId7"/>
          <w:headerReference w:type="first" r:id="rId8"/>
          <w:pgSz w:w="11906" w:h="16838" w:code="9"/>
          <w:pgMar w:top="1247" w:right="1134" w:bottom="964" w:left="1134" w:header="567" w:footer="1134" w:gutter="0"/>
          <w:cols w:space="425"/>
          <w:titlePg/>
          <w:docGrid w:linePitch="360"/>
        </w:sectPr>
      </w:pPr>
    </w:p>
    <w:p w14:paraId="502EF863" w14:textId="77777777" w:rsidR="002F1373" w:rsidRPr="001D6670" w:rsidRDefault="002F1373" w:rsidP="002F1373">
      <w:pPr>
        <w:pStyle w:val="Titre1"/>
        <w:spacing w:before="240" w:after="120"/>
      </w:pPr>
      <w:r>
        <w:t>Introduction</w:t>
      </w:r>
    </w:p>
    <w:p w14:paraId="34FBC0FD" w14:textId="77777777" w:rsidR="002F1373" w:rsidRPr="00987E60" w:rsidRDefault="002F1373" w:rsidP="002F1373">
      <w:pPr>
        <w:pStyle w:val="Corpsdetexte"/>
        <w:ind w:firstLine="0"/>
        <w:rPr>
          <w:rFonts w:eastAsia="MS Mincho" w:cs="MS Mincho"/>
          <w:color w:val="000000" w:themeColor="text1"/>
        </w:rPr>
      </w:pPr>
      <w:r w:rsidRPr="00487982">
        <w:t xml:space="preserve">Every day we witness at a considerable technological advance which helps us to </w:t>
      </w:r>
      <w:r>
        <w:t>develop complex</w:t>
      </w:r>
      <w:r w:rsidRPr="00487982">
        <w:t xml:space="preserve"> shapes by using Additive Manufacturing</w:t>
      </w:r>
      <w:r>
        <w:t xml:space="preserve"> (A.M.)</w:t>
      </w:r>
      <w:r w:rsidRPr="00487982">
        <w:t xml:space="preserve"> and</w:t>
      </w:r>
      <w:r>
        <w:t>,</w:t>
      </w:r>
      <w:r w:rsidRPr="00487982">
        <w:t xml:space="preserve"> especially</w:t>
      </w:r>
      <w:r>
        <w:t>, to</w:t>
      </w:r>
      <w:r w:rsidRPr="00487982">
        <w:t xml:space="preserve"> realize design studies in delicate areas</w:t>
      </w:r>
      <w:r>
        <w:t xml:space="preserve"> </w:t>
      </w:r>
      <w:r w:rsidRPr="00487982">
        <w:t>such as biomechanics</w:t>
      </w:r>
      <w:r>
        <w:rPr>
          <w:rFonts w:eastAsia="MS Mincho" w:cs="MS Mincho"/>
          <w:color w:val="000000" w:themeColor="text1"/>
        </w:rPr>
        <w:t xml:space="preserve"> [1]. </w:t>
      </w:r>
      <w:r w:rsidRPr="001D6670">
        <w:rPr>
          <w:rFonts w:eastAsia="MS Mincho" w:cs="MS Mincho"/>
          <w:color w:val="000000" w:themeColor="text1"/>
        </w:rPr>
        <w:t xml:space="preserve">This </w:t>
      </w:r>
      <w:r>
        <w:rPr>
          <w:rFonts w:eastAsia="MS Mincho" w:cs="MS Mincho"/>
          <w:color w:val="000000" w:themeColor="text1"/>
        </w:rPr>
        <w:t>study</w:t>
      </w:r>
      <w:r w:rsidRPr="001D6670">
        <w:rPr>
          <w:rFonts w:eastAsia="MS Mincho" w:cs="MS Mincho"/>
          <w:color w:val="000000" w:themeColor="text1"/>
        </w:rPr>
        <w:t xml:space="preserve"> aims to develop an extracting methodology of femoral bone density for both types of bone tissue (spongy and compact) from patient’s C.T. (Computer Tomographic) scans in order to achieve a mechanical characterization "map" without the patient being subject to invasive surgeries.</w:t>
      </w:r>
    </w:p>
    <w:p w14:paraId="39276747" w14:textId="77777777" w:rsidR="002F1373" w:rsidRPr="00987E60" w:rsidRDefault="002F1373" w:rsidP="002F1373">
      <w:pPr>
        <w:pStyle w:val="Titre1"/>
        <w:spacing w:before="240" w:after="12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>Methods</w:t>
      </w:r>
    </w:p>
    <w:p w14:paraId="37B1DF91" w14:textId="77777777" w:rsidR="002F1373" w:rsidRDefault="002F1373" w:rsidP="002F1373">
      <w:pPr>
        <w:pStyle w:val="Corpsdetexte"/>
        <w:ind w:firstLine="0"/>
        <w:rPr>
          <w:rFonts w:eastAsia="MS Mincho"/>
          <w:color w:val="000000" w:themeColor="text1"/>
        </w:rPr>
      </w:pPr>
      <w:r>
        <w:t>In order t</w:t>
      </w:r>
      <w:r w:rsidRPr="00443EC1">
        <w:t>o map the femoral mechanical characteristics, it was necessary to acquire a complete tomography</w:t>
      </w:r>
      <w:r>
        <w:t xml:space="preserve"> </w:t>
      </w:r>
      <w:r>
        <w:rPr>
          <w:rFonts w:eastAsia="MS Mincho"/>
          <w:color w:val="000000" w:themeColor="text1"/>
        </w:rPr>
        <w:t>T</w:t>
      </w:r>
      <w:r w:rsidRPr="001D6670">
        <w:rPr>
          <w:rFonts w:eastAsia="MS Mincho" w:hint="eastAsia"/>
          <w:color w:val="000000" w:themeColor="text1"/>
        </w:rPr>
        <w:t>able 1.</w:t>
      </w:r>
    </w:p>
    <w:p w14:paraId="3DDA902C" w14:textId="77777777" w:rsidR="002F1373" w:rsidRDefault="002F1373" w:rsidP="002F1373">
      <w:pPr>
        <w:pStyle w:val="Corpsdetexte"/>
        <w:rPr>
          <w:rFonts w:eastAsia="MS Mincho"/>
          <w:color w:val="000000" w:themeColor="text1"/>
        </w:rPr>
      </w:pPr>
    </w:p>
    <w:p w14:paraId="04D9C14E" w14:textId="77777777" w:rsidR="002F1373" w:rsidRDefault="002F1373" w:rsidP="002F1373">
      <w:pPr>
        <w:pStyle w:val="Corpsdetexte"/>
        <w:ind w:left="840" w:firstLine="84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 xml:space="preserve">Table 1: data </w:t>
      </w:r>
    </w:p>
    <w:p w14:paraId="30D96E3B" w14:textId="77777777" w:rsidR="002F1373" w:rsidRDefault="002F1373" w:rsidP="002F1373">
      <w:pPr>
        <w:pStyle w:val="Corpsdetexte"/>
        <w:ind w:left="840" w:firstLine="840"/>
        <w:rPr>
          <w:rFonts w:eastAsia="MS Mincho"/>
          <w:color w:val="000000" w:themeColor="text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60"/>
        <w:gridCol w:w="1890"/>
      </w:tblGrid>
      <w:tr w:rsidR="002F1373" w:rsidRPr="00C03FC1" w14:paraId="70918D60" w14:textId="77777777" w:rsidTr="00F95A70">
        <w:trPr>
          <w:trHeight w:val="218"/>
          <w:jc w:val="center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20669D4F" w14:textId="77777777" w:rsidR="002F1373" w:rsidRPr="003048EC" w:rsidRDefault="002F1373" w:rsidP="00F95A70">
            <w:pPr>
              <w:jc w:val="center"/>
              <w:rPr>
                <w:b/>
              </w:rPr>
            </w:pPr>
            <w:r w:rsidRPr="003048EC">
              <w:rPr>
                <w:b/>
              </w:rPr>
              <w:t>N° of frames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1BADAB4E" w14:textId="77777777" w:rsidR="002F1373" w:rsidRPr="003048EC" w:rsidRDefault="002F1373" w:rsidP="00F95A70">
            <w:pPr>
              <w:jc w:val="center"/>
            </w:pPr>
            <w:r>
              <w:t>1559</w:t>
            </w:r>
          </w:p>
        </w:tc>
      </w:tr>
      <w:tr w:rsidR="002F1373" w:rsidRPr="00C03FC1" w14:paraId="19B25620" w14:textId="77777777" w:rsidTr="00F95A70">
        <w:trPr>
          <w:trHeight w:val="218"/>
          <w:jc w:val="center"/>
        </w:trPr>
        <w:tc>
          <w:tcPr>
            <w:tcW w:w="2160" w:type="dxa"/>
            <w:shd w:val="clear" w:color="auto" w:fill="auto"/>
          </w:tcPr>
          <w:p w14:paraId="1AE98501" w14:textId="77777777" w:rsidR="002F1373" w:rsidRPr="003048EC" w:rsidRDefault="002F1373" w:rsidP="00F95A70">
            <w:pPr>
              <w:jc w:val="center"/>
              <w:rPr>
                <w:b/>
              </w:rPr>
            </w:pPr>
            <w:r w:rsidRPr="003048EC">
              <w:rPr>
                <w:b/>
              </w:rPr>
              <w:t>Se IM</w:t>
            </w:r>
          </w:p>
        </w:tc>
        <w:tc>
          <w:tcPr>
            <w:tcW w:w="1890" w:type="dxa"/>
            <w:shd w:val="clear" w:color="auto" w:fill="auto"/>
          </w:tcPr>
          <w:p w14:paraId="0BA024D9" w14:textId="77777777" w:rsidR="002F1373" w:rsidRPr="003048EC" w:rsidRDefault="002F1373" w:rsidP="00F95A70">
            <w:pPr>
              <w:jc w:val="center"/>
            </w:pPr>
            <w:r>
              <w:t>14</w:t>
            </w:r>
          </w:p>
        </w:tc>
      </w:tr>
      <w:tr w:rsidR="002F1373" w:rsidRPr="00C03FC1" w14:paraId="6B707BB4" w14:textId="77777777" w:rsidTr="00F95A70">
        <w:trPr>
          <w:trHeight w:val="212"/>
          <w:jc w:val="center"/>
        </w:trPr>
        <w:tc>
          <w:tcPr>
            <w:tcW w:w="2160" w:type="dxa"/>
            <w:shd w:val="clear" w:color="auto" w:fill="auto"/>
          </w:tcPr>
          <w:p w14:paraId="699ED36D" w14:textId="77777777" w:rsidR="002F1373" w:rsidRPr="003048EC" w:rsidRDefault="002F1373" w:rsidP="00F95A70">
            <w:pPr>
              <w:jc w:val="center"/>
              <w:rPr>
                <w:b/>
              </w:rPr>
            </w:pPr>
            <w:r w:rsidRPr="003048EC">
              <w:rPr>
                <w:b/>
              </w:rPr>
              <w:t>WL IM</w:t>
            </w:r>
          </w:p>
        </w:tc>
        <w:tc>
          <w:tcPr>
            <w:tcW w:w="1890" w:type="dxa"/>
            <w:shd w:val="clear" w:color="auto" w:fill="auto"/>
          </w:tcPr>
          <w:p w14:paraId="0D21F995" w14:textId="77777777" w:rsidR="002F1373" w:rsidRDefault="002F1373" w:rsidP="00F95A70">
            <w:pPr>
              <w:jc w:val="center"/>
            </w:pPr>
            <w:r>
              <w:t>80</w:t>
            </w:r>
          </w:p>
        </w:tc>
      </w:tr>
      <w:tr w:rsidR="002F1373" w:rsidRPr="00C03FC1" w14:paraId="20EBBFF0" w14:textId="77777777" w:rsidTr="00F95A70">
        <w:trPr>
          <w:trHeight w:val="218"/>
          <w:jc w:val="center"/>
        </w:trPr>
        <w:tc>
          <w:tcPr>
            <w:tcW w:w="2160" w:type="dxa"/>
            <w:shd w:val="clear" w:color="auto" w:fill="auto"/>
          </w:tcPr>
          <w:p w14:paraId="55469988" w14:textId="77777777" w:rsidR="002F1373" w:rsidRPr="003048EC" w:rsidRDefault="002F1373" w:rsidP="00F95A70">
            <w:pPr>
              <w:jc w:val="center"/>
              <w:rPr>
                <w:b/>
              </w:rPr>
            </w:pPr>
            <w:r w:rsidRPr="003048EC">
              <w:rPr>
                <w:b/>
              </w:rPr>
              <w:t>WW [D] IM</w:t>
            </w:r>
          </w:p>
        </w:tc>
        <w:tc>
          <w:tcPr>
            <w:tcW w:w="1890" w:type="dxa"/>
            <w:shd w:val="clear" w:color="auto" w:fill="auto"/>
          </w:tcPr>
          <w:p w14:paraId="107CDB0A" w14:textId="77777777" w:rsidR="002F1373" w:rsidRDefault="002F1373" w:rsidP="00F95A70">
            <w:pPr>
              <w:jc w:val="center"/>
            </w:pPr>
            <w:r>
              <w:t>700</w:t>
            </w:r>
          </w:p>
        </w:tc>
      </w:tr>
      <w:tr w:rsidR="002F1373" w:rsidRPr="00C03FC1" w14:paraId="17DCD045" w14:textId="77777777" w:rsidTr="00F95A70">
        <w:trPr>
          <w:trHeight w:val="21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F2F2199" w14:textId="77777777" w:rsidR="002F1373" w:rsidRPr="003048EC" w:rsidRDefault="002F1373" w:rsidP="00F95A70">
            <w:pPr>
              <w:jc w:val="center"/>
              <w:rPr>
                <w:b/>
              </w:rPr>
            </w:pPr>
            <w:r w:rsidRPr="003048EC">
              <w:rPr>
                <w:b/>
              </w:rPr>
              <w:t>T [mm]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E28A208" w14:textId="77777777" w:rsidR="002F1373" w:rsidRDefault="002F1373" w:rsidP="00F95A70">
            <w:pPr>
              <w:jc w:val="center"/>
            </w:pPr>
            <w:r>
              <w:t>2.0</w:t>
            </w:r>
          </w:p>
        </w:tc>
      </w:tr>
    </w:tbl>
    <w:p w14:paraId="0D2EA5DC" w14:textId="77777777" w:rsidR="002F1373" w:rsidRPr="00B16D8A" w:rsidRDefault="002F1373" w:rsidP="002F1373">
      <w:pPr>
        <w:pStyle w:val="Titre1"/>
        <w:numPr>
          <w:ilvl w:val="0"/>
          <w:numId w:val="0"/>
        </w:numPr>
        <w:spacing w:before="240" w:after="120"/>
        <w:rPr>
          <w:b w:val="0"/>
          <w:bCs/>
          <w:color w:val="000000" w:themeColor="text1"/>
        </w:rPr>
      </w:pPr>
    </w:p>
    <w:p w14:paraId="519DA4A4" w14:textId="77777777" w:rsidR="002F1373" w:rsidRDefault="002F1373" w:rsidP="002F1373">
      <w:pPr>
        <w:pStyle w:val="Titre2"/>
        <w:rPr>
          <w:color w:val="000000" w:themeColor="text1"/>
        </w:rPr>
      </w:pPr>
      <w:r>
        <w:rPr>
          <w:color w:val="000000" w:themeColor="text1"/>
        </w:rPr>
        <w:t>Basic equation</w:t>
      </w:r>
    </w:p>
    <w:p w14:paraId="27C1F881" w14:textId="77777777" w:rsidR="002F1373" w:rsidRDefault="002F1373" w:rsidP="002F1373">
      <w:pPr>
        <w:pStyle w:val="Bodyfirst"/>
      </w:pPr>
    </w:p>
    <w:p w14:paraId="576726EE" w14:textId="77777777" w:rsidR="002F1373" w:rsidRPr="00B16D8A" w:rsidRDefault="00252A0C" w:rsidP="002F1373">
      <w:pPr>
        <w:pStyle w:val="Corpsdetexte"/>
        <w:rPr>
          <w:rFonts w:eastAsia="MS Mincho"/>
        </w:rPr>
      </w:pPr>
      <w:r w:rsidRPr="00923C86">
        <w:rPr>
          <w:noProof/>
          <w:color w:val="000000" w:themeColor="text1"/>
          <w:position w:val="-28"/>
        </w:rPr>
        <w:object w:dxaOrig="3240" w:dyaOrig="700" w14:anchorId="06F7A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1.8pt;height:34.9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95739230" r:id="rId10"/>
        </w:object>
      </w:r>
      <w:r w:rsidR="002F1373">
        <w:rPr>
          <w:noProof/>
          <w:color w:val="000000" w:themeColor="text1"/>
        </w:rPr>
        <w:t xml:space="preserve">      (1)</w:t>
      </w:r>
    </w:p>
    <w:p w14:paraId="2B4D6FE6" w14:textId="77777777" w:rsidR="002F1373" w:rsidRPr="00987E60" w:rsidRDefault="002F1373" w:rsidP="002F1373">
      <w:pPr>
        <w:pStyle w:val="Titre2"/>
        <w:rPr>
          <w:color w:val="000000" w:themeColor="text1"/>
        </w:rPr>
      </w:pPr>
      <w:r>
        <w:rPr>
          <w:rFonts w:eastAsia="MS Mincho"/>
          <w:color w:val="000000" w:themeColor="text1"/>
        </w:rPr>
        <w:t xml:space="preserve">Boundary conditions </w:t>
      </w:r>
    </w:p>
    <w:p w14:paraId="54CA928F" w14:textId="77777777" w:rsidR="002F1373" w:rsidRDefault="002F1373" w:rsidP="002F1373">
      <w:pPr>
        <w:pStyle w:val="Bodyfirst"/>
        <w:ind w:firstLine="0"/>
        <w:rPr>
          <w:color w:val="000000" w:themeColor="text1"/>
        </w:rPr>
      </w:pPr>
      <w:r>
        <w:rPr>
          <w:color w:val="000000" w:themeColor="text1"/>
        </w:rPr>
        <w:t>We use classical Reynolds boundary equation with zero pressure at the ends.</w:t>
      </w:r>
    </w:p>
    <w:p w14:paraId="7A656724" w14:textId="77777777" w:rsidR="002F1373" w:rsidRPr="00987E60" w:rsidRDefault="002F1373" w:rsidP="002F1373">
      <w:pPr>
        <w:pStyle w:val="Titre2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>Numerical Scheme</w:t>
      </w:r>
    </w:p>
    <w:p w14:paraId="1F32BF33" w14:textId="77777777" w:rsidR="002F1373" w:rsidRDefault="002F1373" w:rsidP="002F1373">
      <w:pPr>
        <w:pStyle w:val="Bodyfirst"/>
        <w:ind w:firstLine="0"/>
        <w:rPr>
          <w:color w:val="000000" w:themeColor="text1"/>
        </w:rPr>
      </w:pPr>
      <w:r>
        <w:rPr>
          <w:color w:val="000000" w:themeColor="text1"/>
        </w:rPr>
        <w:t>Explicit Euler method was applied.</w:t>
      </w:r>
      <w:r w:rsidRPr="00987E60">
        <w:rPr>
          <w:rFonts w:hint="eastAsia"/>
          <w:color w:val="000000" w:themeColor="text1"/>
        </w:rPr>
        <w:t xml:space="preserve"> </w:t>
      </w:r>
    </w:p>
    <w:p w14:paraId="78DDC963" w14:textId="77777777" w:rsidR="002F1373" w:rsidRDefault="002F1373" w:rsidP="00EA208A">
      <w:pPr>
        <w:pStyle w:val="Titre2"/>
        <w:spacing w:beforeLines="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 xml:space="preserve">Results </w:t>
      </w:r>
    </w:p>
    <w:p w14:paraId="6F83CE34" w14:textId="77777777" w:rsidR="002F1373" w:rsidRPr="005A5E9D" w:rsidRDefault="002F1373" w:rsidP="002F1373">
      <w:pPr>
        <w:pStyle w:val="Bodyfirst"/>
        <w:ind w:firstLine="0"/>
        <w:rPr>
          <w:color w:val="000000" w:themeColor="text1"/>
        </w:rPr>
      </w:pPr>
      <w:r w:rsidRPr="005A5E9D">
        <w:rPr>
          <w:color w:val="000000" w:themeColor="text1"/>
        </w:rPr>
        <w:t>Identifying the values of each voxel in part is a time-consuming process, so an automation process code needs to be developed.</w:t>
      </w:r>
    </w:p>
    <w:p w14:paraId="2E8A88D1" w14:textId="77777777" w:rsidR="002F1373" w:rsidRDefault="002F1373" w:rsidP="002F1373">
      <w:pPr>
        <w:pStyle w:val="Bodyfirst"/>
        <w:ind w:firstLine="0"/>
        <w:rPr>
          <w:color w:val="000000" w:themeColor="text1"/>
        </w:rPr>
      </w:pPr>
      <w:r w:rsidRPr="00987E60">
        <w:rPr>
          <w:rFonts w:hint="eastAsia"/>
          <w:color w:val="000000" w:themeColor="text1"/>
        </w:rPr>
        <w:t xml:space="preserve"> </w:t>
      </w:r>
      <w:r>
        <w:rPr>
          <w:noProof/>
          <w:color w:val="000000" w:themeColor="text1"/>
          <w:lang w:val="fr-FR" w:eastAsia="fr-FR"/>
        </w:rPr>
        <w:drawing>
          <wp:inline distT="0" distB="0" distL="0" distR="0" wp14:anchorId="534514F0" wp14:editId="1C4110AF">
            <wp:extent cx="2822575" cy="1627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F915F" w14:textId="77777777" w:rsidR="002F1373" w:rsidRDefault="002F1373" w:rsidP="002F1373">
      <w:pPr>
        <w:pStyle w:val="Captions"/>
        <w:rPr>
          <w:lang w:val="en-US"/>
        </w:rPr>
      </w:pPr>
      <w:r w:rsidRPr="003B767B">
        <w:rPr>
          <w:i w:val="0"/>
          <w:iCs/>
          <w:lang w:val="en-US"/>
        </w:rPr>
        <w:t>Figure 1: Identifying voxel value located in the femoral area of a DICOM and thigh bone histogram generation</w:t>
      </w:r>
      <w:r>
        <w:rPr>
          <w:lang w:val="en-US"/>
        </w:rPr>
        <w:t>.</w:t>
      </w:r>
    </w:p>
    <w:p w14:paraId="51689C03" w14:textId="77777777" w:rsidR="002F1373" w:rsidRPr="00B16D8A" w:rsidRDefault="002F1373" w:rsidP="002F1373">
      <w:pPr>
        <w:pStyle w:val="Corpsdetexte"/>
      </w:pPr>
    </w:p>
    <w:p w14:paraId="35360944" w14:textId="77777777" w:rsidR="002F1373" w:rsidRPr="00987E60" w:rsidRDefault="002F1373" w:rsidP="002F1373">
      <w:pPr>
        <w:pStyle w:val="Titre1"/>
        <w:spacing w:before="240" w:after="120"/>
        <w:rPr>
          <w:color w:val="000000" w:themeColor="text1"/>
        </w:rPr>
      </w:pPr>
      <w:r>
        <w:rPr>
          <w:color w:val="000000" w:themeColor="text1"/>
        </w:rPr>
        <w:t>Discussion</w:t>
      </w:r>
    </w:p>
    <w:p w14:paraId="750E37F0" w14:textId="77777777" w:rsidR="002F1373" w:rsidRDefault="002F1373" w:rsidP="002F1373">
      <w:r>
        <w:t xml:space="preserve">The </w:t>
      </w:r>
      <w:r w:rsidRPr="00A17A85">
        <w:t xml:space="preserve">bone density </w:t>
      </w:r>
      <w:r>
        <w:t xml:space="preserve">extraction </w:t>
      </w:r>
      <w:r w:rsidRPr="00A17A85">
        <w:t xml:space="preserve">from </w:t>
      </w:r>
      <w:r>
        <w:t xml:space="preserve">patients’ C.T. scans </w:t>
      </w:r>
      <w:r w:rsidRPr="00A17A85">
        <w:t xml:space="preserve">helps us to </w:t>
      </w:r>
      <w:r>
        <w:t>develop</w:t>
      </w:r>
      <w:r w:rsidRPr="00A17A85">
        <w:t xml:space="preserve"> a </w:t>
      </w:r>
      <w:r>
        <w:t>mechanical bone characterization “map”</w:t>
      </w:r>
      <w:r w:rsidRPr="00A17A85">
        <w:t xml:space="preserve"> </w:t>
      </w:r>
      <w:r>
        <w:t xml:space="preserve">which </w:t>
      </w:r>
      <w:r w:rsidRPr="00A17A85">
        <w:t xml:space="preserve">can </w:t>
      </w:r>
      <w:r>
        <w:t>be used to</w:t>
      </w:r>
      <w:r w:rsidRPr="00A17A85">
        <w:t xml:space="preserve"> define a </w:t>
      </w:r>
      <w:r>
        <w:t>“biomechanically faithful”</w:t>
      </w:r>
      <w:r w:rsidRPr="00A17A85">
        <w:t xml:space="preserve"> endoprosthesis </w:t>
      </w:r>
      <w:r>
        <w:t>highly compatible with patients’ thighbone</w:t>
      </w:r>
      <w:r w:rsidRPr="00A17A85">
        <w:t xml:space="preserve"> morphology</w:t>
      </w:r>
      <w:r>
        <w:t>.</w:t>
      </w:r>
      <w:r w:rsidRPr="00170F55">
        <w:t xml:space="preserve"> </w:t>
      </w:r>
      <w:r>
        <w:t>In DICOM files, a value is directly related to the linear alteration coefficient for the X-Ray and is usually calibrated to 0 for water and to -1000 for air, i</w:t>
      </w:r>
      <w:r w:rsidRPr="00882CE5">
        <w:t>n this regard studies have shown that values around</w:t>
      </w:r>
      <w:r>
        <w:t xml:space="preserve"> -120 </w:t>
      </w:r>
      <w:r w:rsidRPr="00882CE5">
        <w:t>corresponds to fat</w:t>
      </w:r>
      <w:r>
        <w:t xml:space="preserve">, +40 corresponds to muscle and +400 corresponds to bone tissue. This information will help us to develop a code which can </w:t>
      </w:r>
      <w:r w:rsidRPr="00882CE5">
        <w:t>automatically select</w:t>
      </w:r>
      <w:r>
        <w:t xml:space="preserve"> voxels </w:t>
      </w:r>
      <w:r w:rsidRPr="00882CE5">
        <w:t>having approximate values equal to +400</w:t>
      </w:r>
      <w:r>
        <w:t xml:space="preserve"> </w:t>
      </w:r>
      <w:r w:rsidRPr="000C29C7">
        <w:t xml:space="preserve">to extract </w:t>
      </w:r>
      <w:r>
        <w:t xml:space="preserve">only the </w:t>
      </w:r>
      <w:r w:rsidRPr="000C29C7">
        <w:t>va</w:t>
      </w:r>
      <w:r>
        <w:t xml:space="preserve">lues that we are interested in, </w:t>
      </w:r>
      <w:r w:rsidRPr="000C29C7">
        <w:t xml:space="preserve">those describing </w:t>
      </w:r>
      <w:r>
        <w:t xml:space="preserve">femoral </w:t>
      </w:r>
      <w:r w:rsidRPr="000C29C7">
        <w:t>bone tissue</w:t>
      </w:r>
      <w:r>
        <w:t>.</w:t>
      </w:r>
    </w:p>
    <w:p w14:paraId="3D84E1E8" w14:textId="77777777" w:rsidR="002F1373" w:rsidRPr="00B16D8A" w:rsidRDefault="002F1373" w:rsidP="002F1373"/>
    <w:p w14:paraId="2DDB5487" w14:textId="77777777" w:rsidR="002F1373" w:rsidRPr="00987E60" w:rsidRDefault="002F1373" w:rsidP="002F1373">
      <w:pPr>
        <w:pStyle w:val="Titre1"/>
        <w:spacing w:before="240" w:after="120"/>
        <w:rPr>
          <w:rFonts w:eastAsia="MS Mincho"/>
          <w:color w:val="000000" w:themeColor="text1"/>
        </w:rPr>
      </w:pPr>
      <w:r w:rsidRPr="00987E60">
        <w:rPr>
          <w:color w:val="000000" w:themeColor="text1"/>
        </w:rPr>
        <w:t>References</w:t>
      </w:r>
    </w:p>
    <w:p w14:paraId="52469150" w14:textId="77777777" w:rsidR="002F1373" w:rsidRPr="00987E60" w:rsidRDefault="002F1373" w:rsidP="002F1373">
      <w:pPr>
        <w:pStyle w:val="Referencelist"/>
        <w:jc w:val="both"/>
        <w:rPr>
          <w:rFonts w:cs="Times New Roman"/>
          <w:color w:val="000000" w:themeColor="text1"/>
        </w:rPr>
      </w:pPr>
      <w:r w:rsidRPr="00987E60">
        <w:rPr>
          <w:rFonts w:cs="Times New Roman"/>
          <w:color w:val="000000" w:themeColor="text1"/>
        </w:rPr>
        <w:t>Collin</w:t>
      </w:r>
      <w:r w:rsidRPr="00987E60">
        <w:rPr>
          <w:rFonts w:eastAsia="MS Mincho" w:cs="Times New Roman"/>
          <w:color w:val="000000" w:themeColor="text1"/>
        </w:rPr>
        <w:t>,</w:t>
      </w:r>
      <w:r w:rsidRPr="00987E60">
        <w:rPr>
          <w:rFonts w:cs="Times New Roman"/>
          <w:color w:val="000000" w:themeColor="text1"/>
        </w:rPr>
        <w:t xml:space="preserve"> A. B</w:t>
      </w:r>
      <w:r w:rsidR="00752C3F">
        <w:rPr>
          <w:rFonts w:cs="Times New Roman"/>
          <w:color w:val="000000" w:themeColor="text1"/>
        </w:rPr>
        <w:t>. et al.</w:t>
      </w:r>
      <w:r w:rsidRPr="00987E60">
        <w:rPr>
          <w:rFonts w:eastAsia="MS Mincho" w:cs="Times New Roman"/>
          <w:color w:val="000000" w:themeColor="text1"/>
        </w:rPr>
        <w:t>, “</w:t>
      </w:r>
      <w:r w:rsidRPr="00987E60">
        <w:rPr>
          <w:rFonts w:cs="Times New Roman"/>
          <w:color w:val="000000" w:themeColor="text1"/>
        </w:rPr>
        <w:t>In Situ Studies of Wear Process,</w:t>
      </w:r>
      <w:r w:rsidRPr="00987E60">
        <w:rPr>
          <w:rFonts w:eastAsia="MS Mincho" w:cs="Times New Roman"/>
          <w:color w:val="000000" w:themeColor="text1"/>
        </w:rPr>
        <w:t>”</w:t>
      </w:r>
      <w:r w:rsidRPr="00987E60">
        <w:rPr>
          <w:rFonts w:cs="Times New Roman"/>
          <w:color w:val="000000" w:themeColor="text1"/>
        </w:rPr>
        <w:t xml:space="preserve"> ASME J. Tribology, 120, 3</w:t>
      </w:r>
      <w:r w:rsidRPr="00987E60">
        <w:rPr>
          <w:rFonts w:eastAsia="MS Mincho" w:cs="Times New Roman"/>
          <w:color w:val="000000" w:themeColor="text1"/>
        </w:rPr>
        <w:t xml:space="preserve">, </w:t>
      </w:r>
      <w:r w:rsidRPr="00987E60">
        <w:rPr>
          <w:rFonts w:cs="Times New Roman"/>
          <w:color w:val="000000" w:themeColor="text1"/>
        </w:rPr>
        <w:t>1995</w:t>
      </w:r>
      <w:r w:rsidRPr="00987E60">
        <w:rPr>
          <w:rFonts w:eastAsia="MS Mincho" w:cs="Times New Roman"/>
          <w:color w:val="000000" w:themeColor="text1"/>
        </w:rPr>
        <w:t>,</w:t>
      </w:r>
      <w:r w:rsidRPr="00987E60">
        <w:rPr>
          <w:rFonts w:cs="Times New Roman"/>
          <w:color w:val="000000" w:themeColor="text1"/>
        </w:rPr>
        <w:t xml:space="preserve"> 513</w:t>
      </w:r>
      <w:r w:rsidRPr="00987E60">
        <w:rPr>
          <w:rFonts w:eastAsia="MS Mincho" w:cs="Times New Roman"/>
          <w:color w:val="000000" w:themeColor="text1"/>
        </w:rPr>
        <w:t>-519.</w:t>
      </w:r>
    </w:p>
    <w:p w14:paraId="784194D5" w14:textId="77777777" w:rsidR="00616DC8" w:rsidRDefault="00616DC8"/>
    <w:sectPr w:rsidR="00616DC8" w:rsidSect="00752D55">
      <w:footerReference w:type="even" r:id="rId12"/>
      <w:type w:val="continuous"/>
      <w:pgSz w:w="11906" w:h="16838" w:code="9"/>
      <w:pgMar w:top="1247" w:right="1134" w:bottom="964" w:left="1134" w:header="851" w:footer="1134" w:gutter="0"/>
      <w:cols w:num="2"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4246" w14:textId="77777777" w:rsidR="00252A0C" w:rsidRDefault="00252A0C">
      <w:r>
        <w:separator/>
      </w:r>
    </w:p>
  </w:endnote>
  <w:endnote w:type="continuationSeparator" w:id="0">
    <w:p w14:paraId="05669593" w14:textId="77777777" w:rsidR="00252A0C" w:rsidRDefault="0025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B748" w14:textId="77777777" w:rsidR="00D05AAB" w:rsidRPr="007A0786" w:rsidRDefault="003F6BDC" w:rsidP="00AE4EA8">
    <w:pPr>
      <w:pStyle w:val="Pieddepage"/>
      <w:tabs>
        <w:tab w:val="clear" w:pos="9072"/>
        <w:tab w:val="right" w:pos="9639"/>
      </w:tabs>
      <w:rPr>
        <w:i/>
      </w:rPr>
    </w:pPr>
    <w:r w:rsidRPr="005312EC">
      <w:t xml:space="preserve">Japanese Society of </w:t>
    </w:r>
    <w:proofErr w:type="spellStart"/>
    <w:r w:rsidRPr="005312EC">
      <w:t>Tribologist</w:t>
    </w:r>
    <w:r>
      <w:rPr>
        <w:rFonts w:eastAsia="MS Mincho" w:hint="eastAsia"/>
      </w:rPr>
      <w:t>s</w:t>
    </w:r>
    <w:proofErr w:type="spellEnd"/>
    <w:r w:rsidRPr="005312EC">
      <w:t>, Japan</w:t>
    </w:r>
    <w:r>
      <w:rPr>
        <w:rFonts w:eastAsia="MS Mincho" w:hint="eastAsia"/>
      </w:rPr>
      <w:tab/>
    </w:r>
    <w:r w:rsidRPr="005312EC">
      <w:t xml:space="preserve">Tribology Online Vol. 1 (2005) / </w:t>
    </w:r>
    <w:r w:rsidRPr="007A0786">
      <w:rPr>
        <w:rStyle w:val="Numrodepage"/>
        <w:i/>
      </w:rPr>
      <w:fldChar w:fldCharType="begin"/>
    </w:r>
    <w:r w:rsidRPr="007A0786">
      <w:rPr>
        <w:rStyle w:val="Numrodepage"/>
        <w:i/>
      </w:rPr>
      <w:instrText xml:space="preserve"> PAGE </w:instrText>
    </w:r>
    <w:r w:rsidRPr="007A0786">
      <w:rPr>
        <w:rStyle w:val="Numrodepage"/>
        <w:i/>
      </w:rPr>
      <w:fldChar w:fldCharType="separate"/>
    </w:r>
    <w:r>
      <w:rPr>
        <w:rStyle w:val="Numrodepage"/>
        <w:i/>
        <w:noProof/>
      </w:rPr>
      <w:t>2</w:t>
    </w:r>
    <w:r w:rsidRPr="007A0786">
      <w:rPr>
        <w:rStyle w:val="Numrodepage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7C85" w14:textId="77777777" w:rsidR="00D05AAB" w:rsidRPr="001707B9" w:rsidRDefault="00252A0C" w:rsidP="001707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87F8" w14:textId="77777777" w:rsidR="00252A0C" w:rsidRDefault="00252A0C">
      <w:r>
        <w:separator/>
      </w:r>
    </w:p>
  </w:footnote>
  <w:footnote w:type="continuationSeparator" w:id="0">
    <w:p w14:paraId="4F7BF48F" w14:textId="77777777" w:rsidR="00252A0C" w:rsidRDefault="0025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2D88" w14:textId="2667F94D" w:rsidR="003E4508" w:rsidRPr="00A67116" w:rsidRDefault="003F6BDC" w:rsidP="003E4508">
    <w:pPr>
      <w:pStyle w:val="En-tte"/>
      <w:wordWrap w:val="0"/>
      <w:jc w:val="right"/>
      <w:rPr>
        <w:rFonts w:ascii="Times New Roman" w:eastAsia="MS Mincho" w:hAnsi="Times New Roman"/>
        <w:i/>
        <w:szCs w:val="18"/>
      </w:rPr>
    </w:pPr>
    <w:r>
      <w:rPr>
        <w:rFonts w:ascii="Times New Roman" w:eastAsia="MS Mincho" w:hAnsi="Times New Roman"/>
        <w:i/>
        <w:szCs w:val="18"/>
      </w:rPr>
      <w:t>7</w:t>
    </w:r>
    <w:r w:rsidRPr="0050275C">
      <w:rPr>
        <w:rFonts w:ascii="Times New Roman" w:eastAsia="MS Mincho" w:hAnsi="Times New Roman"/>
        <w:i/>
        <w:szCs w:val="18"/>
        <w:vertAlign w:val="superscript"/>
      </w:rPr>
      <w:t>th</w:t>
    </w:r>
    <w:r>
      <w:rPr>
        <w:rFonts w:ascii="Times New Roman" w:eastAsia="MS Mincho" w:hAnsi="Times New Roman"/>
        <w:i/>
        <w:szCs w:val="18"/>
      </w:rPr>
      <w:t xml:space="preserve"> World Tribology Congress, WTC 202</w:t>
    </w:r>
    <w:r w:rsidR="006007C4">
      <w:rPr>
        <w:rFonts w:ascii="Times New Roman" w:eastAsia="MS Mincho" w:hAnsi="Times New Roman"/>
        <w:i/>
        <w:szCs w:val="18"/>
      </w:rPr>
      <w:t>2</w:t>
    </w:r>
  </w:p>
  <w:p w14:paraId="4171A16F" w14:textId="5396CBB2" w:rsidR="003E4508" w:rsidRDefault="003F6BDC" w:rsidP="003E4508">
    <w:pPr>
      <w:pStyle w:val="En-tte"/>
      <w:tabs>
        <w:tab w:val="left" w:pos="3660"/>
        <w:tab w:val="right" w:pos="9638"/>
      </w:tabs>
      <w:wordWrap w:val="0"/>
      <w:jc w:val="right"/>
      <w:rPr>
        <w:rFonts w:ascii="Times New Roman" w:eastAsia="MS Mincho" w:hAnsi="Times New Roman"/>
        <w:i/>
        <w:szCs w:val="18"/>
      </w:rPr>
    </w:pPr>
    <w:r>
      <w:rPr>
        <w:rFonts w:ascii="Times New Roman" w:eastAsia="MS Mincho" w:hAnsi="Times New Roman"/>
        <w:i/>
        <w:szCs w:val="18"/>
      </w:rPr>
      <w:tab/>
    </w:r>
    <w:r>
      <w:rPr>
        <w:rFonts w:ascii="Times New Roman" w:eastAsia="MS Mincho" w:hAnsi="Times New Roman" w:hint="eastAsia"/>
        <w:i/>
        <w:szCs w:val="18"/>
      </w:rPr>
      <w:tab/>
    </w:r>
    <w:r>
      <w:rPr>
        <w:rFonts w:ascii="Times New Roman" w:eastAsia="MS Mincho" w:hAnsi="Times New Roman"/>
        <w:i/>
        <w:szCs w:val="18"/>
      </w:rPr>
      <w:tab/>
    </w:r>
    <w:r w:rsidR="006007C4">
      <w:rPr>
        <w:rFonts w:ascii="Times New Roman" w:eastAsia="MS Mincho" w:hAnsi="Times New Roman"/>
        <w:i/>
        <w:szCs w:val="18"/>
      </w:rPr>
      <w:t>July 10-15</w:t>
    </w:r>
    <w:r>
      <w:rPr>
        <w:rFonts w:ascii="Times New Roman" w:eastAsia="MS Mincho" w:hAnsi="Times New Roman"/>
        <w:i/>
        <w:szCs w:val="18"/>
      </w:rPr>
      <w:t>,</w:t>
    </w:r>
    <w:r w:rsidRPr="00A67116">
      <w:rPr>
        <w:rFonts w:ascii="Times New Roman" w:eastAsia="MS Mincho" w:hAnsi="Times New Roman"/>
        <w:i/>
        <w:szCs w:val="18"/>
      </w:rPr>
      <w:t xml:space="preserve"> 20</w:t>
    </w:r>
    <w:r>
      <w:rPr>
        <w:rFonts w:ascii="Times New Roman" w:eastAsia="MS Mincho" w:hAnsi="Times New Roman"/>
        <w:i/>
        <w:szCs w:val="18"/>
      </w:rPr>
      <w:t>2</w:t>
    </w:r>
    <w:r w:rsidR="006007C4">
      <w:rPr>
        <w:rFonts w:ascii="Times New Roman" w:eastAsia="MS Mincho" w:hAnsi="Times New Roman"/>
        <w:i/>
        <w:szCs w:val="18"/>
      </w:rPr>
      <w:t>2</w:t>
    </w:r>
    <w:r>
      <w:rPr>
        <w:rFonts w:ascii="Times New Roman" w:eastAsia="MS Mincho" w:hAnsi="Times New Roman" w:hint="eastAsia"/>
        <w:i/>
        <w:szCs w:val="18"/>
      </w:rPr>
      <w:t>,</w:t>
    </w:r>
    <w:r w:rsidRPr="007C1C8D">
      <w:rPr>
        <w:rFonts w:ascii="Times New Roman" w:eastAsia="MS Mincho" w:hAnsi="Times New Roman" w:hint="eastAsia"/>
        <w:i/>
        <w:szCs w:val="18"/>
      </w:rPr>
      <w:t xml:space="preserve"> </w:t>
    </w:r>
    <w:r>
      <w:rPr>
        <w:rFonts w:ascii="Times New Roman" w:eastAsia="MS Mincho" w:hAnsi="Times New Roman"/>
        <w:i/>
        <w:szCs w:val="18"/>
      </w:rPr>
      <w:t>Lyon, France</w:t>
    </w:r>
  </w:p>
  <w:p w14:paraId="3F4AEFCC" w14:textId="77777777" w:rsidR="00585F7A" w:rsidRDefault="00252A0C" w:rsidP="003E4508">
    <w:pPr>
      <w:pStyle w:val="En-tte"/>
      <w:tabs>
        <w:tab w:val="left" w:pos="3660"/>
        <w:tab w:val="right" w:pos="9638"/>
      </w:tabs>
      <w:wordWrap w:val="0"/>
      <w:jc w:val="right"/>
      <w:rPr>
        <w:rFonts w:ascii="Times New Roman" w:eastAsia="MS Mincho" w:hAnsi="Times New Roman"/>
        <w:i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CB47EA"/>
    <w:multiLevelType w:val="multilevel"/>
    <w:tmpl w:val="12883A1A"/>
    <w:styleLink w:val="1Sectiontitle105"/>
    <w:lvl w:ilvl="0">
      <w:start w:val="1"/>
      <w:numFmt w:val="decimal"/>
      <w:pStyle w:val="Titre1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itre2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pStyle w:val="Titre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73"/>
    <w:rsid w:val="001D3A3B"/>
    <w:rsid w:val="00252A0C"/>
    <w:rsid w:val="0027222D"/>
    <w:rsid w:val="002F1373"/>
    <w:rsid w:val="003D337B"/>
    <w:rsid w:val="003F6BDC"/>
    <w:rsid w:val="006007C4"/>
    <w:rsid w:val="00616DC8"/>
    <w:rsid w:val="00752C3F"/>
    <w:rsid w:val="00752D55"/>
    <w:rsid w:val="00E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A0B"/>
  <w15:chartTrackingRefBased/>
  <w15:docId w15:val="{AE4C67F0-C8EA-D140-96F6-B46BCB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373"/>
    <w:pPr>
      <w:widowControl w:val="0"/>
      <w:jc w:val="both"/>
    </w:pPr>
    <w:rPr>
      <w:rFonts w:ascii="Times New Roman" w:eastAsia="MS Mincho" w:hAnsi="Times New Roman" w:cs="Times New Roman"/>
      <w:kern w:val="2"/>
      <w:sz w:val="20"/>
      <w:szCs w:val="20"/>
      <w:lang w:val="en-US" w:eastAsia="ja-JP"/>
    </w:rPr>
  </w:style>
  <w:style w:type="paragraph" w:styleId="Titre1">
    <w:name w:val="heading 1"/>
    <w:aliases w:val="Section title"/>
    <w:basedOn w:val="Normal"/>
    <w:next w:val="Normal"/>
    <w:link w:val="Titre1Car"/>
    <w:qFormat/>
    <w:rsid w:val="002F1373"/>
    <w:pPr>
      <w:keepNext/>
      <w:numPr>
        <w:numId w:val="2"/>
      </w:numPr>
      <w:spacing w:beforeLines="100" w:before="100" w:afterLines="50" w:after="50"/>
      <w:jc w:val="left"/>
      <w:outlineLvl w:val="0"/>
    </w:pPr>
    <w:rPr>
      <w:rFonts w:eastAsia="Times New Roman"/>
      <w:b/>
    </w:rPr>
  </w:style>
  <w:style w:type="paragraph" w:styleId="Titre2">
    <w:name w:val="heading 2"/>
    <w:aliases w:val="Subsection title"/>
    <w:basedOn w:val="Normal"/>
    <w:next w:val="Bodyfirst"/>
    <w:link w:val="Titre2Car"/>
    <w:qFormat/>
    <w:rsid w:val="002F1373"/>
    <w:pPr>
      <w:keepNext/>
      <w:numPr>
        <w:ilvl w:val="1"/>
        <w:numId w:val="2"/>
      </w:numPr>
      <w:tabs>
        <w:tab w:val="left" w:pos="426"/>
      </w:tabs>
      <w:spacing w:beforeLines="50" w:before="120"/>
      <w:jc w:val="left"/>
      <w:outlineLvl w:val="1"/>
    </w:pPr>
    <w:rPr>
      <w:rFonts w:eastAsia="Times New Roman"/>
    </w:rPr>
  </w:style>
  <w:style w:type="paragraph" w:styleId="Titre3">
    <w:name w:val="heading 3"/>
    <w:aliases w:val="Subsubsection title"/>
    <w:basedOn w:val="Normal"/>
    <w:next w:val="Bodyfirst"/>
    <w:link w:val="Titre3Car"/>
    <w:qFormat/>
    <w:rsid w:val="002F1373"/>
    <w:pPr>
      <w:keepNext/>
      <w:numPr>
        <w:ilvl w:val="2"/>
        <w:numId w:val="2"/>
      </w:numPr>
      <w:spacing w:beforeLines="50" w:before="50"/>
      <w:outlineLvl w:val="2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title Car"/>
    <w:basedOn w:val="Policepardfaut"/>
    <w:link w:val="Titre1"/>
    <w:rsid w:val="002F1373"/>
    <w:rPr>
      <w:rFonts w:ascii="Times New Roman" w:eastAsia="Times New Roman" w:hAnsi="Times New Roman" w:cs="Times New Roman"/>
      <w:b/>
      <w:kern w:val="2"/>
      <w:sz w:val="20"/>
      <w:szCs w:val="20"/>
      <w:lang w:val="en-US" w:eastAsia="ja-JP"/>
    </w:rPr>
  </w:style>
  <w:style w:type="character" w:customStyle="1" w:styleId="Titre2Car">
    <w:name w:val="Titre 2 Car"/>
    <w:aliases w:val="Subsection title Car"/>
    <w:basedOn w:val="Policepardfaut"/>
    <w:link w:val="Titre2"/>
    <w:rsid w:val="002F1373"/>
    <w:rPr>
      <w:rFonts w:ascii="Times New Roman" w:eastAsia="Times New Roman" w:hAnsi="Times New Roman" w:cs="Times New Roman"/>
      <w:kern w:val="2"/>
      <w:sz w:val="20"/>
      <w:szCs w:val="20"/>
      <w:lang w:val="en-US" w:eastAsia="ja-JP"/>
    </w:rPr>
  </w:style>
  <w:style w:type="character" w:customStyle="1" w:styleId="Titre3Car">
    <w:name w:val="Titre 3 Car"/>
    <w:aliases w:val="Subsubsection title Car"/>
    <w:basedOn w:val="Policepardfaut"/>
    <w:link w:val="Titre3"/>
    <w:rsid w:val="002F1373"/>
    <w:rPr>
      <w:rFonts w:ascii="Times New Roman" w:eastAsia="Times New Roman" w:hAnsi="Times New Roman" w:cs="Times New Roman"/>
      <w:kern w:val="2"/>
      <w:sz w:val="20"/>
      <w:szCs w:val="20"/>
      <w:lang w:val="en-US" w:eastAsia="ja-JP"/>
    </w:rPr>
  </w:style>
  <w:style w:type="paragraph" w:styleId="En-tte">
    <w:name w:val="header"/>
    <w:aliases w:val="Header"/>
    <w:basedOn w:val="Normal"/>
    <w:link w:val="En-tteCar"/>
    <w:rsid w:val="002F1373"/>
    <w:pPr>
      <w:tabs>
        <w:tab w:val="center" w:pos="4252"/>
        <w:tab w:val="right" w:pos="8504"/>
      </w:tabs>
      <w:snapToGrid w:val="0"/>
      <w:jc w:val="center"/>
    </w:pPr>
    <w:rPr>
      <w:rFonts w:ascii="Arial Narrow" w:eastAsia="Arial Narrow" w:hAnsi="Arial Narrow"/>
      <w:sz w:val="18"/>
    </w:rPr>
  </w:style>
  <w:style w:type="character" w:customStyle="1" w:styleId="En-tteCar">
    <w:name w:val="En-tête Car"/>
    <w:aliases w:val="Header Car"/>
    <w:basedOn w:val="Policepardfaut"/>
    <w:link w:val="En-tte"/>
    <w:rsid w:val="002F1373"/>
    <w:rPr>
      <w:rFonts w:ascii="Arial Narrow" w:eastAsia="Arial Narrow" w:hAnsi="Arial Narrow" w:cs="Times New Roman"/>
      <w:kern w:val="2"/>
      <w:sz w:val="18"/>
      <w:szCs w:val="20"/>
      <w:lang w:val="en-US" w:eastAsia="ja-JP"/>
    </w:rPr>
  </w:style>
  <w:style w:type="paragraph" w:styleId="Pieddepage">
    <w:name w:val="footer"/>
    <w:aliases w:val="Footer"/>
    <w:basedOn w:val="Normal"/>
    <w:link w:val="PieddepageCar"/>
    <w:rsid w:val="002F1373"/>
    <w:pPr>
      <w:tabs>
        <w:tab w:val="right" w:pos="9072"/>
      </w:tabs>
      <w:snapToGrid w:val="0"/>
      <w:jc w:val="center"/>
    </w:pPr>
    <w:rPr>
      <w:rFonts w:ascii="Arial Narrow" w:eastAsia="Arial Narrow" w:hAnsi="Arial Narrow"/>
      <w:sz w:val="18"/>
    </w:rPr>
  </w:style>
  <w:style w:type="character" w:customStyle="1" w:styleId="PieddepageCar">
    <w:name w:val="Pied de page Car"/>
    <w:aliases w:val="Footer Car"/>
    <w:basedOn w:val="Policepardfaut"/>
    <w:link w:val="Pieddepage"/>
    <w:rsid w:val="002F1373"/>
    <w:rPr>
      <w:rFonts w:ascii="Arial Narrow" w:eastAsia="Arial Narrow" w:hAnsi="Arial Narrow" w:cs="Times New Roman"/>
      <w:kern w:val="2"/>
      <w:sz w:val="18"/>
      <w:szCs w:val="20"/>
      <w:lang w:val="en-US" w:eastAsia="ja-JP"/>
    </w:rPr>
  </w:style>
  <w:style w:type="character" w:styleId="Numrodepage">
    <w:name w:val="page number"/>
    <w:rsid w:val="002F1373"/>
    <w:rPr>
      <w:rFonts w:eastAsia="Arial Narrow"/>
      <w:sz w:val="18"/>
    </w:rPr>
  </w:style>
  <w:style w:type="paragraph" w:customStyle="1" w:styleId="Referencelist">
    <w:name w:val="Reference list"/>
    <w:rsid w:val="002F1373"/>
    <w:pPr>
      <w:numPr>
        <w:numId w:val="1"/>
      </w:numPr>
    </w:pPr>
    <w:rPr>
      <w:rFonts w:ascii="Times New Roman" w:eastAsia="Times New Roman" w:hAnsi="Times New Roman" w:cs="MS Mincho"/>
      <w:kern w:val="2"/>
      <w:sz w:val="20"/>
      <w:szCs w:val="20"/>
      <w:lang w:val="en-US" w:eastAsia="ja-JP"/>
    </w:rPr>
  </w:style>
  <w:style w:type="character" w:customStyle="1" w:styleId="PaperTitle">
    <w:name w:val="Paper Title"/>
    <w:rsid w:val="002F1373"/>
    <w:rPr>
      <w:rFonts w:ascii="Times New Roman" w:hAnsi="Times New Roman"/>
      <w:b/>
      <w:bCs/>
      <w:sz w:val="28"/>
      <w:szCs w:val="28"/>
      <w:lang w:val="en-US"/>
    </w:rPr>
  </w:style>
  <w:style w:type="paragraph" w:styleId="Corpsdetexte">
    <w:name w:val="Body Text"/>
    <w:aliases w:val="Body"/>
    <w:basedOn w:val="Normal"/>
    <w:link w:val="CorpsdetexteCar"/>
    <w:rsid w:val="002F1373"/>
    <w:pPr>
      <w:adjustRightInd w:val="0"/>
      <w:ind w:firstLine="284"/>
    </w:pPr>
    <w:rPr>
      <w:rFonts w:eastAsia="Times New Roman"/>
    </w:rPr>
  </w:style>
  <w:style w:type="character" w:customStyle="1" w:styleId="CorpsdetexteCar">
    <w:name w:val="Corps de texte Car"/>
    <w:aliases w:val="Body Car"/>
    <w:basedOn w:val="Policepardfaut"/>
    <w:link w:val="Corpsdetexte"/>
    <w:rsid w:val="002F1373"/>
    <w:rPr>
      <w:rFonts w:ascii="Times New Roman" w:eastAsia="Times New Roman" w:hAnsi="Times New Roman" w:cs="Times New Roman"/>
      <w:kern w:val="2"/>
      <w:sz w:val="20"/>
      <w:szCs w:val="20"/>
      <w:lang w:val="en-US" w:eastAsia="ja-JP"/>
    </w:rPr>
  </w:style>
  <w:style w:type="paragraph" w:customStyle="1" w:styleId="Contributornames">
    <w:name w:val="Contributor  names"/>
    <w:basedOn w:val="Normal"/>
    <w:rsid w:val="002F1373"/>
    <w:pPr>
      <w:jc w:val="center"/>
    </w:pPr>
    <w:rPr>
      <w:rFonts w:eastAsia="Times New Roman" w:cs="MS Mincho"/>
    </w:rPr>
  </w:style>
  <w:style w:type="paragraph" w:customStyle="1" w:styleId="Abstract">
    <w:name w:val="Abstract"/>
    <w:basedOn w:val="Normal"/>
    <w:link w:val="AbstractChar"/>
    <w:rsid w:val="002F1373"/>
    <w:pPr>
      <w:ind w:leftChars="200" w:left="200" w:rightChars="200" w:right="200"/>
    </w:pPr>
    <w:rPr>
      <w:rFonts w:cs="MS Mincho"/>
    </w:rPr>
  </w:style>
  <w:style w:type="paragraph" w:customStyle="1" w:styleId="Keywords">
    <w:name w:val="Keywords"/>
    <w:basedOn w:val="Abstract"/>
    <w:link w:val="KeywordsChar"/>
    <w:rsid w:val="002F1373"/>
    <w:rPr>
      <w:b/>
      <w:bCs/>
    </w:rPr>
  </w:style>
  <w:style w:type="character" w:customStyle="1" w:styleId="AbstractChar">
    <w:name w:val="Abstract Char"/>
    <w:link w:val="Abstract"/>
    <w:rsid w:val="002F1373"/>
    <w:rPr>
      <w:rFonts w:ascii="Times New Roman" w:eastAsia="MS Mincho" w:hAnsi="Times New Roman" w:cs="MS Mincho"/>
      <w:kern w:val="2"/>
      <w:sz w:val="20"/>
      <w:szCs w:val="20"/>
      <w:lang w:val="en-US" w:eastAsia="ja-JP"/>
    </w:rPr>
  </w:style>
  <w:style w:type="character" w:customStyle="1" w:styleId="KeywordsChar">
    <w:name w:val="Keywords Char"/>
    <w:link w:val="Keywords"/>
    <w:rsid w:val="002F1373"/>
    <w:rPr>
      <w:rFonts w:ascii="Times New Roman" w:eastAsia="MS Mincho" w:hAnsi="Times New Roman" w:cs="MS Mincho"/>
      <w:b/>
      <w:bCs/>
      <w:kern w:val="2"/>
      <w:sz w:val="20"/>
      <w:szCs w:val="20"/>
      <w:lang w:val="en-US" w:eastAsia="ja-JP"/>
    </w:rPr>
  </w:style>
  <w:style w:type="numbering" w:customStyle="1" w:styleId="1Sectiontitle105">
    <w:name w:val="スタイル 見出し 1Section title + 段落前 :  1 行 段落後 :  0.5 行"/>
    <w:basedOn w:val="Aucuneliste"/>
    <w:rsid w:val="002F1373"/>
    <w:pPr>
      <w:numPr>
        <w:numId w:val="2"/>
      </w:numPr>
    </w:pPr>
  </w:style>
  <w:style w:type="paragraph" w:customStyle="1" w:styleId="Bodyfirst">
    <w:name w:val="Body first"/>
    <w:basedOn w:val="Normal"/>
    <w:next w:val="Corpsdetexte"/>
    <w:rsid w:val="002F1373"/>
    <w:pPr>
      <w:ind w:firstLine="284"/>
    </w:pPr>
    <w:rPr>
      <w:rFonts w:cs="MS Mincho"/>
    </w:rPr>
  </w:style>
  <w:style w:type="paragraph" w:customStyle="1" w:styleId="Captions">
    <w:name w:val="Captions"/>
    <w:basedOn w:val="Normal"/>
    <w:qFormat/>
    <w:rsid w:val="002F1373"/>
    <w:pPr>
      <w:widowControl/>
    </w:pPr>
    <w:rPr>
      <w:rFonts w:eastAsia="Times New Roman"/>
      <w:i/>
      <w:kern w:val="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kapsa</dc:creator>
  <cp:keywords/>
  <dc:description/>
  <cp:lastModifiedBy>Raphaël Pin</cp:lastModifiedBy>
  <cp:revision>4</cp:revision>
  <dcterms:created xsi:type="dcterms:W3CDTF">2020-03-28T14:27:00Z</dcterms:created>
  <dcterms:modified xsi:type="dcterms:W3CDTF">2021-10-14T15:54:00Z</dcterms:modified>
  <cp:category/>
</cp:coreProperties>
</file>